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教育部司局函件</w:t>
      </w:r>
      <w:bookmarkEnd w:id="0"/>
      <w:bookmarkEnd w:id="1"/>
      <w:bookmarkEnd w:id="2"/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关于开展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暑期高校实验室向中小学生</w:t>
        <w:br/>
        <w:t>开放试点活动的通知</w:t>
      </w:r>
      <w:bookmarkEnd w:id="3"/>
      <w:bookmarkEnd w:id="4"/>
      <w:bookmarkEnd w:id="5"/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各有关省（市、区）教育厅（教委），各有关高等学校：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为全面落实《教育部等十八部门关于加强新时代中小学 科学教育工作的意见》，发挥高校在科学教育中的引领作用， 经请示部领导同意，在前期与相关省（市、区）及高校沟通 基础上，拟组织开展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2023</w:t>
      </w:r>
      <w:r>
        <w:rPr>
          <w:color w:val="000000"/>
          <w:spacing w:val="0"/>
          <w:w w:val="100"/>
          <w:position w:val="0"/>
        </w:rPr>
        <w:t>暑期高校实验室向中小学生开放 试点活动。现就有关事项通知如下。</w:t>
      </w:r>
    </w:p>
    <w:p>
      <w:pPr>
        <w:pStyle w:val="Style7"/>
        <w:keepNext w:val="0"/>
        <w:keepLines w:val="0"/>
        <w:widowControl w:val="0"/>
        <w:shd w:val="clear" w:color="auto" w:fill="auto"/>
        <w:tabs>
          <w:tab w:pos="1301" w:val="left"/>
        </w:tabs>
        <w:bidi w:val="0"/>
        <w:spacing w:before="0" w:after="0" w:line="603" w:lineRule="exact"/>
        <w:ind w:left="0" w:right="0" w:firstLine="660"/>
        <w:jc w:val="both"/>
        <w:rPr>
          <w:sz w:val="32"/>
          <w:szCs w:val="32"/>
        </w:rPr>
      </w:pPr>
      <w:bookmarkStart w:id="6" w:name="bookmark6"/>
      <w:r>
        <w:rPr>
          <w:color w:val="000000"/>
          <w:spacing w:val="0"/>
          <w:w w:val="100"/>
          <w:position w:val="0"/>
          <w:sz w:val="32"/>
          <w:szCs w:val="32"/>
        </w:rPr>
        <w:t>一</w:t>
      </w:r>
      <w:bookmarkEnd w:id="6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征集要求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请有意愿为中小学科学教育作贡献，并发挥示范引领作 用的髙校（实验室），根据自身资源特色，利用暑期，因地 制宜创新活动形式，积极安排本校各类实验室暑期向广大中 小学生开放。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3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请于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30</w:t>
      </w:r>
      <w:r>
        <w:rPr>
          <w:color w:val="000000"/>
          <w:spacing w:val="0"/>
          <w:w w:val="100"/>
          <w:position w:val="0"/>
        </w:rPr>
        <w:t>日前通过教育部高等学校科学研究发展中 心基金申报系统（网址：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http://cxjj.cutech.edu.cn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）</w:t>
      </w:r>
      <w:r>
        <w:rPr>
          <w:color w:val="000000"/>
          <w:spacing w:val="0"/>
          <w:w w:val="100"/>
          <w:position w:val="0"/>
        </w:rPr>
        <w:t>报送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 xml:space="preserve"> </w:t>
      </w:r>
      <w:r>
        <w:rPr>
          <w:color w:val="000000"/>
          <w:spacing w:val="0"/>
          <w:w w:val="100"/>
          <w:position w:val="0"/>
        </w:rPr>
        <w:t>暑期高校实验室开放清单统计表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</w:rPr>
        <w:t>版及盖章扫描件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PDF </w:t>
      </w:r>
      <w:r>
        <w:rPr>
          <w:color w:val="000000"/>
          <w:spacing w:val="0"/>
          <w:w w:val="100"/>
          <w:position w:val="0"/>
        </w:rPr>
        <w:t>版（见附件）。</w:t>
      </w:r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1301" w:val="left"/>
        </w:tabs>
        <w:bidi w:val="0"/>
        <w:spacing w:before="0" w:after="260" w:line="603" w:lineRule="exact"/>
        <w:ind w:left="0" w:right="0" w:firstLine="660"/>
        <w:jc w:val="both"/>
        <w:rPr>
          <w:sz w:val="32"/>
          <w:szCs w:val="32"/>
        </w:rPr>
      </w:pPr>
      <w:bookmarkStart w:id="7" w:name="bookmark7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7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发布清单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教育部将审核清单，于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月初向全国发布首批试点高校 （实验室）清单，供广大中小学生及家长就近就便预约参观。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4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三</w:t>
      </w:r>
      <w:bookmarkEnd w:id="8"/>
      <w:r>
        <w:rPr>
          <w:color w:val="000000"/>
          <w:spacing w:val="0"/>
          <w:w w:val="100"/>
          <w:position w:val="0"/>
        </w:rPr>
        <w:t>、组织实施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请各纳入清单的试点高校（实验室）加强组织领导，制 定活动方案，落实安全责任，认真组织接待前往参观的学生, 并于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8</w:t>
      </w:r>
      <w:r>
        <w:rPr>
          <w:color w:val="000000"/>
          <w:spacing w:val="0"/>
          <w:w w:val="100"/>
          <w:position w:val="0"/>
        </w:rPr>
        <w:t>月底做好总结，通过基金申报系统上报参观人次和改 进工作的意见建议。教育部将择机对实施效果好的高校进行 表扬激励。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教育部高等学校科学研究发展中心联系人及电话：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杜娟娟，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010-6251465E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17801019530;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  <w:rPr>
          <w:sz w:val="30"/>
          <w:szCs w:val="30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张玉忠，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 xml:space="preserve">010-6251469K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13811911783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。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60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教育部校外教育培训监管司联系人及电话：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560"/>
        <w:ind w:left="0" w:right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0"/>
          <w:szCs w:val="30"/>
        </w:rPr>
        <w:t>胡艺馨，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0-66097499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940" w:line="608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2023</w:t>
      </w:r>
      <w:r>
        <w:rPr>
          <w:color w:val="000000"/>
          <w:spacing w:val="0"/>
          <w:w w:val="100"/>
          <w:position w:val="0"/>
        </w:rPr>
        <w:t>暑期高校实验室开放清单统计表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205730" cy="169481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205730" cy="1694815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" w:name="bookmark10"/>
      <w:bookmarkStart w:id="11" w:name="bookmark11"/>
      <w:bookmarkStart w:id="9" w:name="bookmark9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2023</w:t>
      </w:r>
      <w:r>
        <w:rPr>
          <w:color w:val="000000"/>
          <w:spacing w:val="0"/>
          <w:w w:val="100"/>
          <w:position w:val="0"/>
        </w:rPr>
        <w:t>暑期高校实验室开放清单统计表</w:t>
      </w:r>
      <w:bookmarkEnd w:id="10"/>
      <w:bookmarkEnd w:id="11"/>
      <w:bookmarkEnd w:id="9"/>
    </w:p>
    <w:p>
      <w:pPr>
        <w:pStyle w:val="Style20"/>
        <w:keepNext w:val="0"/>
        <w:keepLines w:val="0"/>
        <w:widowControl w:val="0"/>
        <w:shd w:val="clear" w:color="auto" w:fill="auto"/>
        <w:tabs>
          <w:tab w:pos="5321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高校名称：（公章）</w:t>
      </w:r>
      <w:r>
        <w:rPr>
          <w:u w:val="single"/>
        </w:rPr>
        <w:t xml:space="preserve"> </w:t>
        <w:tab/>
      </w:r>
    </w:p>
    <w:tbl>
      <w:tblPr>
        <w:tblOverlap w:val="never"/>
        <w:jc w:val="center"/>
        <w:tblLayout w:type="fixed"/>
      </w:tblPr>
      <w:tblGrid>
        <w:gridCol w:w="2599"/>
        <w:gridCol w:w="1735"/>
        <w:gridCol w:w="3989"/>
      </w:tblGrid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活动负责人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牵头部门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联系电话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手机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电子邮箱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高校类型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实验室开放数量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国家级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省部级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科技馆开放数量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其他科技类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场馆开放数量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预约电话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预约网址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开放活动名称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31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活动内容安排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5" w:lineRule="exact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（科普讲座、参观、操 作体验、展板展示、互 动提问等形式，活动注 重趣味性、互动性和体 验性）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9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活动要求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（安全及其他注意事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项等）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备注：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</w:rPr>
        <w:t>.高校类型：本科院校、高职（专科）院校、成人高等学校等。</w:t>
      </w:r>
    </w:p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</w:rPr>
        <w:t>.可另附页。</w:t>
      </w:r>
    </w:p>
    <w:sectPr>
      <w:footerReference w:type="default" r:id="rId7"/>
      <w:footerReference w:type="even" r:id="rId8"/>
      <w:footnotePr>
        <w:pos w:val="pageBottom"/>
        <w:numFmt w:val="decimal"/>
        <w:numRestart w:val="continuous"/>
      </w:footnotePr>
      <w:pgSz w:w="11900" w:h="16840"/>
      <w:pgMar w:top="1410" w:right="1678" w:bottom="1205" w:left="1783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3802380</wp:posOffset>
              </wp:positionH>
              <wp:positionV relativeFrom="page">
                <wp:posOffset>9998075</wp:posOffset>
              </wp:positionV>
              <wp:extent cx="68580" cy="10985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580" cy="10985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9.40000000000003pt;margin-top:787.25pt;width:5.4000000000000004pt;height:8.65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65C65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CharStyle5">
    <w:name w:val="Heading #2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8">
    <w:name w:val="Body text|1_"/>
    <w:basedOn w:val="DefaultParagraphFont"/>
    <w:link w:val="Style7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2">
    <w:name w:val="Header or footer|2_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2_"/>
    <w:basedOn w:val="DefaultParagraphFont"/>
    <w:link w:val="Style14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CharStyle18">
    <w:name w:val="Heading #3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21">
    <w:name w:val="Body text|3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23">
    <w:name w:val="Table caption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6">
    <w:name w:val="Other|1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540" w:after="60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65C65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Style4">
    <w:name w:val="Heading #2|1"/>
    <w:basedOn w:val="Normal"/>
    <w:link w:val="CharStyle5"/>
    <w:pPr>
      <w:widowControl w:val="0"/>
      <w:shd w:val="clear" w:color="auto" w:fill="auto"/>
      <w:spacing w:after="520" w:line="626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7">
    <w:name w:val="Body text|1"/>
    <w:basedOn w:val="Normal"/>
    <w:link w:val="CharStyle8"/>
    <w:pPr>
      <w:widowControl w:val="0"/>
      <w:shd w:val="clear" w:color="auto" w:fill="auto"/>
      <w:spacing w:line="42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1">
    <w:name w:val="Header or footer|2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4">
    <w:name w:val="Body text|2"/>
    <w:basedOn w:val="Normal"/>
    <w:link w:val="CharStyle15"/>
    <w:pPr>
      <w:widowControl w:val="0"/>
      <w:shd w:val="clear" w:color="auto" w:fill="auto"/>
      <w:spacing w:after="280" w:line="608" w:lineRule="exact"/>
      <w:ind w:firstLine="600"/>
    </w:pPr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Style17">
    <w:name w:val="Heading #3|1"/>
    <w:basedOn w:val="Normal"/>
    <w:link w:val="CharStyle18"/>
    <w:pPr>
      <w:widowControl w:val="0"/>
      <w:shd w:val="clear" w:color="auto" w:fill="auto"/>
      <w:spacing w:after="380"/>
      <w:jc w:val="center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20">
    <w:name w:val="Body text|3"/>
    <w:basedOn w:val="Normal"/>
    <w:link w:val="CharStyle21"/>
    <w:pPr>
      <w:widowControl w:val="0"/>
      <w:shd w:val="clear" w:color="auto" w:fill="auto"/>
      <w:spacing w:after="2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2">
    <w:name w:val="Table caption|1"/>
    <w:basedOn w:val="Normal"/>
    <w:link w:val="CharStyle23"/>
    <w:pPr>
      <w:widowControl w:val="0"/>
      <w:shd w:val="clear" w:color="auto" w:fill="auto"/>
      <w:spacing w:after="90"/>
      <w:ind w:firstLine="3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5">
    <w:name w:val="Other|1"/>
    <w:basedOn w:val="Normal"/>
    <w:link w:val="CharStyle26"/>
    <w:pPr>
      <w:widowControl w:val="0"/>
      <w:shd w:val="clear" w:color="auto" w:fill="auto"/>
      <w:spacing w:line="422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